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D4C364" w14:textId="585F331A" w:rsidR="001D544F" w:rsidRPr="005F7B4C" w:rsidRDefault="001D544F" w:rsidP="001D544F">
      <w:pPr>
        <w:pStyle w:val="Textkrper"/>
        <w:shd w:val="clear" w:color="auto" w:fill="EAF1DD" w:themeFill="accent3" w:themeFillTint="33"/>
        <w:spacing w:before="63"/>
        <w:ind w:right="134"/>
        <w:rPr>
          <w:rFonts w:ascii="Arial" w:hAnsi="Arial" w:cs="Arial"/>
          <w:b/>
          <w:bCs/>
          <w:color w:val="28283A"/>
          <w:w w:val="105"/>
          <w:lang w:val="de-DE"/>
        </w:rPr>
      </w:pPr>
      <w:r w:rsidRPr="005F7B4C">
        <w:rPr>
          <w:rFonts w:ascii="Arial" w:hAnsi="Arial" w:cs="Arial"/>
          <w:b/>
          <w:bCs/>
          <w:color w:val="28283A"/>
          <w:w w:val="105"/>
          <w:lang w:val="de-DE"/>
        </w:rPr>
        <w:t>Artikel 1</w:t>
      </w:r>
      <w:r w:rsidR="000610C2">
        <w:rPr>
          <w:rFonts w:ascii="Arial" w:hAnsi="Arial" w:cs="Arial"/>
          <w:b/>
          <w:bCs/>
          <w:color w:val="28283A"/>
          <w:w w:val="105"/>
          <w:lang w:val="de-DE"/>
        </w:rPr>
        <w:t xml:space="preserve"> (Auszug)</w:t>
      </w:r>
    </w:p>
    <w:p w14:paraId="7FF4C1A6" w14:textId="77777777" w:rsidR="004D0AB7" w:rsidRPr="005F7B4C" w:rsidRDefault="004D0AB7" w:rsidP="000610C2">
      <w:pPr>
        <w:pStyle w:val="Textkrper"/>
        <w:spacing w:before="63"/>
        <w:ind w:right="134"/>
        <w:jc w:val="right"/>
        <w:rPr>
          <w:rFonts w:ascii="Arial" w:hAnsi="Arial" w:cs="Arial"/>
          <w:color w:val="28283A"/>
          <w:w w:val="105"/>
          <w:sz w:val="12"/>
          <w:szCs w:val="12"/>
          <w:lang w:val="de-DE"/>
        </w:rPr>
      </w:pPr>
    </w:p>
    <w:p w14:paraId="0B81FBAA" w14:textId="26F3AD6F" w:rsidR="000610C2" w:rsidRPr="000610C2" w:rsidRDefault="000610C2" w:rsidP="000610C2">
      <w:pPr>
        <w:spacing w:before="160"/>
        <w:ind w:left="107"/>
        <w:rPr>
          <w:rFonts w:ascii="Arial" w:hAnsi="Arial"/>
          <w:b/>
          <w:color w:val="28283A"/>
          <w:w w:val="105"/>
          <w:sz w:val="38"/>
          <w:lang w:val="de-DE"/>
        </w:rPr>
      </w:pPr>
      <w:r w:rsidRPr="000610C2">
        <w:rPr>
          <w:rFonts w:ascii="Arial" w:hAnsi="Arial"/>
          <w:b/>
          <w:color w:val="28283A"/>
          <w:w w:val="105"/>
          <w:sz w:val="38"/>
          <w:lang w:val="de-DE"/>
        </w:rPr>
        <w:t>US-Zölle treffen Inselstaaten:</w:t>
      </w:r>
      <w:r w:rsidR="00C02FC4">
        <w:rPr>
          <w:rFonts w:ascii="Arial" w:hAnsi="Arial"/>
          <w:b/>
          <w:color w:val="28283A"/>
          <w:w w:val="105"/>
          <w:sz w:val="38"/>
          <w:lang w:val="de-DE"/>
        </w:rPr>
        <w:t xml:space="preserve"> </w:t>
      </w:r>
      <w:r w:rsidRPr="000610C2">
        <w:rPr>
          <w:rFonts w:ascii="Arial" w:hAnsi="Arial"/>
          <w:b/>
          <w:color w:val="28283A"/>
          <w:w w:val="105"/>
          <w:sz w:val="38"/>
          <w:lang w:val="de-DE"/>
        </w:rPr>
        <w:t>Trump verhängt Zölle für Pinguine und Seehunde</w:t>
      </w:r>
    </w:p>
    <w:p w14:paraId="14A050EC" w14:textId="77777777" w:rsidR="000610C2" w:rsidRPr="000610C2" w:rsidRDefault="000610C2" w:rsidP="000610C2">
      <w:pPr>
        <w:spacing w:before="304"/>
        <w:ind w:left="106"/>
        <w:rPr>
          <w:rFonts w:ascii="Arial"/>
          <w:color w:val="28283A"/>
          <w:w w:val="115"/>
          <w:sz w:val="19"/>
          <w:lang w:val="de-DE"/>
        </w:rPr>
      </w:pPr>
      <w:r w:rsidRPr="000610C2">
        <w:rPr>
          <w:rFonts w:ascii="Arial"/>
          <w:color w:val="28283A"/>
          <w:w w:val="115"/>
          <w:sz w:val="19"/>
          <w:lang w:val="de-DE"/>
        </w:rPr>
        <w:t>03.04.2025 | 15:30</w:t>
      </w:r>
    </w:p>
    <w:p w14:paraId="70D6A846" w14:textId="6DAFBEE2" w:rsidR="001D544F" w:rsidRPr="001D544F" w:rsidRDefault="000610C2" w:rsidP="001D544F">
      <w:pPr>
        <w:spacing w:before="304"/>
        <w:ind w:left="106"/>
        <w:jc w:val="center"/>
        <w:rPr>
          <w:rFonts w:ascii="Arial"/>
          <w:sz w:val="19"/>
          <w:lang w:val="de-DE"/>
        </w:rPr>
      </w:pPr>
      <w:r w:rsidRPr="000610C2">
        <w:rPr>
          <w:rFonts w:ascii="Arial"/>
          <w:noProof/>
          <w:sz w:val="19"/>
          <w:lang w:val="de-DE"/>
        </w:rPr>
        <w:drawing>
          <wp:inline distT="0" distB="0" distL="0" distR="0" wp14:anchorId="0A3ADA58" wp14:editId="40D7F410">
            <wp:extent cx="3398292" cy="2570344"/>
            <wp:effectExtent l="0" t="0" r="0" b="1905"/>
            <wp:docPr id="151308588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3085884" name=""/>
                    <pic:cNvPicPr/>
                  </pic:nvPicPr>
                  <pic:blipFill>
                    <a:blip r:embed="rId7"/>
                    <a:stretch>
                      <a:fillRect/>
                    </a:stretch>
                  </pic:blipFill>
                  <pic:spPr>
                    <a:xfrm>
                      <a:off x="0" y="0"/>
                      <a:ext cx="3410546" cy="2579613"/>
                    </a:xfrm>
                    <a:prstGeom prst="rect">
                      <a:avLst/>
                    </a:prstGeom>
                  </pic:spPr>
                </pic:pic>
              </a:graphicData>
            </a:graphic>
          </wp:inline>
        </w:drawing>
      </w:r>
    </w:p>
    <w:p w14:paraId="6F69982F" w14:textId="77777777" w:rsidR="00A6584C" w:rsidRPr="001D544F" w:rsidRDefault="00A6584C">
      <w:pPr>
        <w:pStyle w:val="Textkrper"/>
        <w:rPr>
          <w:rFonts w:ascii="Arial"/>
          <w:sz w:val="20"/>
          <w:lang w:val="de-DE"/>
        </w:rPr>
      </w:pPr>
    </w:p>
    <w:p w14:paraId="146A86D1" w14:textId="77777777" w:rsidR="001D544F" w:rsidRDefault="001D544F">
      <w:pPr>
        <w:spacing w:before="131" w:line="343" w:lineRule="auto"/>
        <w:ind w:left="108" w:right="125" w:firstLine="2"/>
        <w:rPr>
          <w:rFonts w:ascii="Arial" w:hAnsi="Arial"/>
          <w:b/>
          <w:color w:val="050505"/>
          <w:w w:val="105"/>
          <w:sz w:val="26"/>
          <w:lang w:val="de-DE"/>
        </w:rPr>
        <w:sectPr w:rsidR="001D544F" w:rsidSect="00A144B1">
          <w:headerReference w:type="default" r:id="rId8"/>
          <w:type w:val="continuous"/>
          <w:pgSz w:w="11910" w:h="16840"/>
          <w:pgMar w:top="1020" w:right="720" w:bottom="709" w:left="740" w:header="426" w:footer="720" w:gutter="0"/>
          <w:cols w:space="720"/>
          <w:docGrid w:linePitch="299"/>
        </w:sectPr>
      </w:pPr>
    </w:p>
    <w:p w14:paraId="319D4D09" w14:textId="77777777" w:rsidR="000610C2" w:rsidRPr="000610C2" w:rsidRDefault="000610C2" w:rsidP="000610C2">
      <w:pPr>
        <w:spacing w:line="288" w:lineRule="auto"/>
        <w:ind w:left="108" w:right="125"/>
        <w:rPr>
          <w:rFonts w:ascii="Arial" w:hAnsi="Arial"/>
          <w:b/>
          <w:color w:val="050505"/>
          <w:w w:val="105"/>
          <w:sz w:val="24"/>
          <w:szCs w:val="24"/>
          <w:lang w:val="de-DE"/>
        </w:rPr>
      </w:pPr>
      <w:r w:rsidRPr="000610C2">
        <w:rPr>
          <w:rFonts w:ascii="Arial" w:hAnsi="Arial"/>
          <w:b/>
          <w:color w:val="050505"/>
          <w:w w:val="105"/>
          <w:sz w:val="24"/>
          <w:szCs w:val="24"/>
          <w:lang w:val="de-DE"/>
        </w:rPr>
        <w:t>Hier leben nur Pinguine, Seehunde und Seevögel - trotzdem hat Donald Trump Zölle für Inseln im Indischen Ozean erhöht. Auch in vielen dünn besiedelten Regionen wundert man sich.</w:t>
      </w:r>
    </w:p>
    <w:p w14:paraId="41CB906B" w14:textId="77777777" w:rsidR="00A6584C" w:rsidRPr="005E1151" w:rsidRDefault="00A6584C">
      <w:pPr>
        <w:pStyle w:val="Textkrper"/>
        <w:spacing w:before="10"/>
        <w:rPr>
          <w:rFonts w:ascii="Arial"/>
          <w:b/>
          <w:sz w:val="29"/>
          <w:lang w:val="de-DE"/>
        </w:rPr>
      </w:pPr>
    </w:p>
    <w:p w14:paraId="64F31BEC" w14:textId="77777777" w:rsidR="000610C2" w:rsidRDefault="000610C2" w:rsidP="000610C2">
      <w:pPr>
        <w:pStyle w:val="Textkrper"/>
        <w:spacing w:line="360" w:lineRule="auto"/>
        <w:ind w:left="114" w:hanging="6"/>
        <w:rPr>
          <w:rFonts w:ascii="Arial" w:hAnsi="Arial" w:cs="Arial"/>
          <w:color w:val="050505"/>
          <w:w w:val="105"/>
          <w:sz w:val="22"/>
          <w:szCs w:val="22"/>
          <w:lang w:val="de-DE"/>
        </w:rPr>
      </w:pPr>
      <w:r w:rsidRPr="000610C2">
        <w:rPr>
          <w:rFonts w:ascii="Arial" w:hAnsi="Arial" w:cs="Arial"/>
          <w:color w:val="050505"/>
          <w:w w:val="105"/>
          <w:sz w:val="22"/>
          <w:szCs w:val="22"/>
          <w:lang w:val="de-DE"/>
        </w:rPr>
        <w:t xml:space="preserve">Mit seinen neu verhängten Zöllen hat US-Präsident </w:t>
      </w:r>
      <w:hyperlink r:id="rId9" w:history="1">
        <w:r w:rsidRPr="000610C2">
          <w:rPr>
            <w:rFonts w:ascii="Arial" w:hAnsi="Arial" w:cs="Arial"/>
            <w:color w:val="050505"/>
            <w:sz w:val="22"/>
            <w:szCs w:val="22"/>
            <w:lang w:val="de-DE"/>
          </w:rPr>
          <w:t>Donald Trump</w:t>
        </w:r>
      </w:hyperlink>
      <w:r w:rsidRPr="000610C2">
        <w:rPr>
          <w:rFonts w:ascii="Arial" w:hAnsi="Arial" w:cs="Arial"/>
          <w:color w:val="050505"/>
          <w:w w:val="105"/>
          <w:sz w:val="22"/>
          <w:szCs w:val="22"/>
          <w:lang w:val="de-DE"/>
        </w:rPr>
        <w:t xml:space="preserve"> nicht nur große Wirtschaftsmächte wie </w:t>
      </w:r>
      <w:hyperlink r:id="rId10" w:history="1">
        <w:r w:rsidRPr="000610C2">
          <w:rPr>
            <w:rFonts w:ascii="Arial" w:hAnsi="Arial" w:cs="Arial"/>
            <w:color w:val="050505"/>
            <w:sz w:val="22"/>
            <w:szCs w:val="22"/>
            <w:lang w:val="de-DE"/>
          </w:rPr>
          <w:t>China</w:t>
        </w:r>
      </w:hyperlink>
      <w:r w:rsidRPr="000610C2">
        <w:rPr>
          <w:rFonts w:ascii="Arial" w:hAnsi="Arial" w:cs="Arial"/>
          <w:color w:val="050505"/>
          <w:w w:val="105"/>
          <w:sz w:val="22"/>
          <w:szCs w:val="22"/>
          <w:lang w:val="de-DE"/>
        </w:rPr>
        <w:t xml:space="preserve"> und die </w:t>
      </w:r>
      <w:hyperlink r:id="rId11" w:history="1">
        <w:r w:rsidRPr="000610C2">
          <w:rPr>
            <w:rFonts w:ascii="Arial" w:hAnsi="Arial" w:cs="Arial"/>
            <w:color w:val="050505"/>
            <w:sz w:val="22"/>
            <w:szCs w:val="22"/>
            <w:lang w:val="de-DE"/>
          </w:rPr>
          <w:t>Europäische Union</w:t>
        </w:r>
      </w:hyperlink>
      <w:r w:rsidRPr="000610C2">
        <w:rPr>
          <w:rFonts w:ascii="Arial" w:hAnsi="Arial" w:cs="Arial"/>
          <w:color w:val="050505"/>
          <w:w w:val="105"/>
          <w:sz w:val="22"/>
          <w:szCs w:val="22"/>
          <w:lang w:val="de-DE"/>
        </w:rPr>
        <w:t xml:space="preserve"> ins Visier genommen: Auch winzige Inselstaaten und entlegene Gebiete tauchen auf der langen Liste der betroffenen Länder auf - teils sogar unbewohnte oder kaum besiedelte Regionen.</w:t>
      </w:r>
    </w:p>
    <w:p w14:paraId="3E5012CB" w14:textId="77777777" w:rsidR="000610C2" w:rsidRPr="000610C2" w:rsidRDefault="000610C2" w:rsidP="000610C2">
      <w:pPr>
        <w:pStyle w:val="Textkrper"/>
        <w:spacing w:line="360" w:lineRule="auto"/>
        <w:ind w:left="114" w:hanging="6"/>
        <w:rPr>
          <w:rFonts w:ascii="Arial" w:hAnsi="Arial" w:cs="Arial"/>
          <w:color w:val="050505"/>
          <w:w w:val="105"/>
          <w:sz w:val="22"/>
          <w:szCs w:val="22"/>
          <w:lang w:val="de-DE"/>
        </w:rPr>
      </w:pPr>
    </w:p>
    <w:p w14:paraId="0A9C792B" w14:textId="77777777" w:rsidR="000610C2" w:rsidRDefault="000610C2" w:rsidP="000610C2">
      <w:pPr>
        <w:pStyle w:val="Textkrper"/>
        <w:spacing w:line="360" w:lineRule="auto"/>
        <w:ind w:left="114" w:hanging="6"/>
        <w:rPr>
          <w:rFonts w:ascii="Arial" w:hAnsi="Arial" w:cs="Arial"/>
          <w:color w:val="050505"/>
          <w:w w:val="105"/>
          <w:sz w:val="22"/>
          <w:szCs w:val="22"/>
          <w:lang w:val="de-DE"/>
        </w:rPr>
      </w:pPr>
      <w:r w:rsidRPr="000610C2">
        <w:rPr>
          <w:rFonts w:ascii="Arial" w:hAnsi="Arial" w:cs="Arial"/>
          <w:color w:val="050505"/>
          <w:w w:val="105"/>
          <w:sz w:val="22"/>
          <w:szCs w:val="22"/>
          <w:lang w:val="de-DE"/>
        </w:rPr>
        <w:t>Unter ihnen: Die Gruppe der Heard- und McDonaldinseln im südlichen Indischen Ozean. Sie gehören zu mehreren australischen Außengebieten, die auf Trumps Zollliste separat aufgeführt werden.</w:t>
      </w:r>
    </w:p>
    <w:p w14:paraId="5EF0D746" w14:textId="77777777" w:rsidR="000610C2" w:rsidRPr="000610C2" w:rsidRDefault="000610C2" w:rsidP="000610C2">
      <w:pPr>
        <w:pStyle w:val="Textkrper"/>
        <w:spacing w:line="360" w:lineRule="auto"/>
        <w:ind w:left="114" w:hanging="6"/>
        <w:rPr>
          <w:rFonts w:ascii="Arial" w:hAnsi="Arial" w:cs="Arial"/>
          <w:color w:val="050505"/>
          <w:w w:val="105"/>
          <w:sz w:val="22"/>
          <w:szCs w:val="22"/>
          <w:lang w:val="de-DE"/>
        </w:rPr>
      </w:pPr>
    </w:p>
    <w:p w14:paraId="2FE1147B" w14:textId="77777777" w:rsidR="000610C2" w:rsidRDefault="000610C2" w:rsidP="000610C2">
      <w:pPr>
        <w:pStyle w:val="Textkrper"/>
        <w:spacing w:line="360" w:lineRule="auto"/>
        <w:ind w:left="114" w:hanging="6"/>
        <w:rPr>
          <w:rFonts w:ascii="Arial" w:hAnsi="Arial" w:cs="Arial"/>
          <w:color w:val="050505"/>
          <w:w w:val="105"/>
          <w:sz w:val="22"/>
          <w:szCs w:val="22"/>
          <w:lang w:val="de-DE"/>
        </w:rPr>
      </w:pPr>
      <w:r w:rsidRPr="000610C2">
        <w:rPr>
          <w:rFonts w:ascii="Arial" w:hAnsi="Arial" w:cs="Arial"/>
          <w:color w:val="050505"/>
          <w:w w:val="105"/>
          <w:sz w:val="22"/>
          <w:szCs w:val="22"/>
          <w:lang w:val="de-DE"/>
        </w:rPr>
        <w:t>Das vulkanische Archipel liegt rund 4.000 Kilometer südwestlich von Australien und gehört zu den entlegensten Orten der Erde. Seevögel, Robben und Pinguine leben dort in großen Kolonien. Dennoch: Das Gebiet exportierte im Jahr 2022 der Weltbank zufolge Produkte im Wert von 1,4 Millionen US-Dollar in die Vereinigten Staaten.</w:t>
      </w:r>
    </w:p>
    <w:p w14:paraId="2ED095E6" w14:textId="77777777" w:rsidR="000610C2" w:rsidRDefault="000610C2" w:rsidP="000610C2">
      <w:pPr>
        <w:pStyle w:val="Textkrper"/>
        <w:spacing w:line="360" w:lineRule="auto"/>
        <w:ind w:left="114" w:hanging="6"/>
        <w:rPr>
          <w:rFonts w:ascii="Arial" w:hAnsi="Arial" w:cs="Arial"/>
          <w:color w:val="050505"/>
          <w:w w:val="105"/>
          <w:sz w:val="22"/>
          <w:szCs w:val="22"/>
          <w:lang w:val="de-DE"/>
        </w:rPr>
      </w:pPr>
    </w:p>
    <w:p w14:paraId="1DA27D69" w14:textId="0BDD940D" w:rsidR="000610C2" w:rsidRPr="000610C2" w:rsidRDefault="000610C2" w:rsidP="000610C2">
      <w:pPr>
        <w:pStyle w:val="Textkrper"/>
        <w:spacing w:line="360" w:lineRule="auto"/>
        <w:ind w:left="114" w:hanging="6"/>
        <w:rPr>
          <w:rFonts w:ascii="Arial" w:hAnsi="Arial" w:cs="Arial"/>
          <w:color w:val="050505"/>
          <w:w w:val="105"/>
          <w:sz w:val="22"/>
          <w:szCs w:val="22"/>
          <w:lang w:val="de-DE"/>
        </w:rPr>
      </w:pPr>
      <w:r w:rsidRPr="000610C2">
        <w:rPr>
          <w:rFonts w:ascii="Arial" w:hAnsi="Arial" w:cs="Arial"/>
          <w:color w:val="050505"/>
          <w:w w:val="105"/>
          <w:sz w:val="22"/>
          <w:szCs w:val="22"/>
          <w:lang w:val="de-DE"/>
        </w:rPr>
        <w:t>Dabei ist es unwahrscheinlich, dass Menschen überhaupt auf die Heard- und McDonald-Inseln kommen. Nach Informationen der australischen Regierung unterliegen die Mini-Inseln strengen Besucherregeln. Ein Besuch muss den Angaben nach fünf Monate vorab bei den offiziellen Behörden beantragt werden</w:t>
      </w:r>
      <w:r>
        <w:rPr>
          <w:rFonts w:ascii="Arial" w:hAnsi="Arial" w:cs="Arial"/>
          <w:color w:val="050505"/>
          <w:w w:val="105"/>
          <w:sz w:val="22"/>
          <w:szCs w:val="22"/>
          <w:lang w:val="de-DE"/>
        </w:rPr>
        <w:t>…</w:t>
      </w:r>
    </w:p>
    <w:p w14:paraId="15CD2923" w14:textId="77777777" w:rsidR="005E1151" w:rsidRPr="000610C2" w:rsidRDefault="005E1151" w:rsidP="000610C2">
      <w:pPr>
        <w:pStyle w:val="Textkrper"/>
        <w:spacing w:line="360" w:lineRule="auto"/>
        <w:ind w:left="114" w:hanging="6"/>
        <w:rPr>
          <w:rFonts w:ascii="Arial" w:hAnsi="Arial" w:cs="Arial"/>
          <w:color w:val="050505"/>
          <w:w w:val="105"/>
          <w:sz w:val="22"/>
          <w:szCs w:val="22"/>
          <w:lang w:val="de-DE"/>
        </w:rPr>
      </w:pPr>
    </w:p>
    <w:p w14:paraId="71B8F36F" w14:textId="03C3B7A8" w:rsidR="005E1151" w:rsidRPr="000610C2" w:rsidRDefault="005E1151" w:rsidP="000610C2">
      <w:pPr>
        <w:pStyle w:val="Textkrper"/>
        <w:spacing w:line="360" w:lineRule="auto"/>
        <w:ind w:left="114" w:hanging="6"/>
        <w:rPr>
          <w:rFonts w:ascii="Arial" w:hAnsi="Arial" w:cs="Arial"/>
          <w:color w:val="050505"/>
          <w:w w:val="105"/>
          <w:sz w:val="22"/>
          <w:szCs w:val="22"/>
          <w:lang w:val="de-DE"/>
        </w:rPr>
      </w:pPr>
      <w:r w:rsidRPr="000610C2">
        <w:rPr>
          <w:rFonts w:ascii="Arial" w:hAnsi="Arial" w:cs="Arial"/>
          <w:color w:val="050505"/>
          <w:w w:val="105"/>
          <w:sz w:val="16"/>
          <w:szCs w:val="16"/>
          <w:lang w:val="de-DE"/>
        </w:rPr>
        <w:t>URL:</w:t>
      </w:r>
      <w:r w:rsidRPr="000610C2">
        <w:rPr>
          <w:rFonts w:ascii="Arial" w:hAnsi="Arial" w:cs="Arial"/>
          <w:color w:val="050505"/>
          <w:w w:val="105"/>
          <w:sz w:val="22"/>
          <w:szCs w:val="22"/>
          <w:lang w:val="de-DE"/>
        </w:rPr>
        <w:t xml:space="preserve"> </w:t>
      </w:r>
      <w:r w:rsidR="000610C2" w:rsidRPr="000610C2">
        <w:rPr>
          <w:rFonts w:ascii="Arial" w:hAnsi="Arial" w:cs="Arial"/>
          <w:color w:val="050505"/>
          <w:w w:val="105"/>
          <w:sz w:val="16"/>
          <w:szCs w:val="16"/>
          <w:lang w:val="de-DE"/>
        </w:rPr>
        <w:t>https://www.zdf.de/nachrichten/politik/ausland/donald-trump-usa-zoelle-unbewohnte-inseln-100.html</w:t>
      </w:r>
    </w:p>
    <w:p w14:paraId="5E82552D" w14:textId="3D503E0A" w:rsidR="005E1151" w:rsidRDefault="005E1151" w:rsidP="000610C2">
      <w:pPr>
        <w:tabs>
          <w:tab w:val="left" w:pos="1124"/>
        </w:tabs>
        <w:ind w:left="125"/>
        <w:rPr>
          <w:rFonts w:ascii="Arial" w:hAnsi="Arial" w:cs="Arial"/>
          <w:color w:val="050505"/>
          <w:w w:val="105"/>
          <w:lang w:val="de-DE"/>
        </w:rPr>
      </w:pPr>
      <w:r w:rsidRPr="005F7B4C">
        <w:rPr>
          <w:rFonts w:ascii="Arial" w:hAnsi="Arial" w:cs="Arial"/>
          <w:color w:val="050505"/>
          <w:w w:val="105"/>
          <w:sz w:val="16"/>
          <w:szCs w:val="16"/>
          <w:lang w:val="de-DE"/>
        </w:rPr>
        <w:t xml:space="preserve">Quelle : </w:t>
      </w:r>
      <w:r w:rsidR="000610C2" w:rsidRPr="00796D1B">
        <w:rPr>
          <w:rFonts w:ascii="Arial" w:hAnsi="Arial" w:cs="Arial"/>
          <w:color w:val="050505"/>
          <w:w w:val="105"/>
          <w:sz w:val="16"/>
          <w:szCs w:val="16"/>
          <w:lang w:val="de-DE"/>
        </w:rPr>
        <w:t>dpa, KNA, AP, Reuters</w:t>
      </w:r>
    </w:p>
    <w:p w14:paraId="33C661DE" w14:textId="77777777" w:rsidR="005E1151" w:rsidRDefault="005E1151" w:rsidP="005E1151">
      <w:pPr>
        <w:pStyle w:val="Textkrper"/>
        <w:spacing w:line="360" w:lineRule="auto"/>
        <w:rPr>
          <w:rFonts w:ascii="Arial" w:hAnsi="Arial" w:cs="Arial"/>
          <w:color w:val="050505"/>
          <w:w w:val="105"/>
          <w:sz w:val="22"/>
          <w:szCs w:val="22"/>
          <w:lang w:val="de-DE"/>
        </w:rPr>
      </w:pPr>
    </w:p>
    <w:p w14:paraId="7F0F9BF0" w14:textId="77777777" w:rsidR="005E1151" w:rsidRDefault="005E1151" w:rsidP="005E1151">
      <w:pPr>
        <w:pStyle w:val="Textkrper"/>
        <w:spacing w:line="360" w:lineRule="auto"/>
        <w:rPr>
          <w:rFonts w:ascii="Arial" w:hAnsi="Arial" w:cs="Arial"/>
          <w:color w:val="050505"/>
          <w:w w:val="105"/>
          <w:sz w:val="22"/>
          <w:szCs w:val="22"/>
          <w:lang w:val="de-DE"/>
        </w:rPr>
        <w:sectPr w:rsidR="005E1151" w:rsidSect="007903F4">
          <w:type w:val="continuous"/>
          <w:pgSz w:w="11910" w:h="16840"/>
          <w:pgMar w:top="1020" w:right="720" w:bottom="851" w:left="740" w:header="720" w:footer="720" w:gutter="0"/>
          <w:cols w:num="2" w:space="720"/>
        </w:sectPr>
      </w:pPr>
    </w:p>
    <w:p w14:paraId="1F5E0874" w14:textId="7522F6D2" w:rsidR="00A6584C" w:rsidRDefault="005E1151" w:rsidP="005E1151">
      <w:pPr>
        <w:pStyle w:val="Textkrper"/>
        <w:shd w:val="clear" w:color="auto" w:fill="EAF1DD" w:themeFill="accent3" w:themeFillTint="33"/>
        <w:spacing w:before="63"/>
        <w:ind w:right="134"/>
        <w:rPr>
          <w:rFonts w:ascii="Arial" w:hAnsi="Arial" w:cs="Arial"/>
          <w:b/>
          <w:bCs/>
          <w:color w:val="28283A"/>
          <w:w w:val="105"/>
          <w:lang w:val="de-DE"/>
        </w:rPr>
      </w:pPr>
      <w:r w:rsidRPr="00396490">
        <w:rPr>
          <w:rFonts w:ascii="Arial" w:hAnsi="Arial" w:cs="Arial"/>
          <w:b/>
          <w:bCs/>
          <w:color w:val="28283A"/>
          <w:w w:val="105"/>
          <w:lang w:val="de-DE"/>
        </w:rPr>
        <w:lastRenderedPageBreak/>
        <w:t>Artikel 2</w:t>
      </w:r>
      <w:r w:rsidR="00796D1B">
        <w:rPr>
          <w:rFonts w:ascii="Arial" w:hAnsi="Arial" w:cs="Arial"/>
          <w:b/>
          <w:bCs/>
          <w:color w:val="28283A"/>
          <w:w w:val="105"/>
          <w:lang w:val="de-DE"/>
        </w:rPr>
        <w:t xml:space="preserve"> Auszug)</w:t>
      </w:r>
    </w:p>
    <w:p w14:paraId="4C75BE63" w14:textId="77777777" w:rsidR="00396490" w:rsidRPr="005F7B4C" w:rsidRDefault="00396490" w:rsidP="00396490">
      <w:pPr>
        <w:pStyle w:val="Textkrper"/>
        <w:pBdr>
          <w:bottom w:val="single" w:sz="4" w:space="1" w:color="auto"/>
        </w:pBdr>
        <w:spacing w:before="63"/>
        <w:ind w:right="134"/>
        <w:jc w:val="right"/>
        <w:rPr>
          <w:color w:val="28283A"/>
          <w:w w:val="105"/>
          <w:sz w:val="12"/>
          <w:szCs w:val="12"/>
          <w:lang w:val="de-DE"/>
        </w:rPr>
      </w:pPr>
    </w:p>
    <w:p w14:paraId="79CC8681" w14:textId="764FA7EB" w:rsidR="00396490" w:rsidRPr="005F7B4C" w:rsidRDefault="00AF0029" w:rsidP="00396490">
      <w:pPr>
        <w:pStyle w:val="Textkrper"/>
        <w:pBdr>
          <w:bottom w:val="single" w:sz="4" w:space="1" w:color="auto"/>
        </w:pBdr>
        <w:spacing w:before="63"/>
        <w:ind w:right="134"/>
        <w:jc w:val="right"/>
        <w:rPr>
          <w:rFonts w:ascii="Arial" w:hAnsi="Arial" w:cs="Arial"/>
          <w:color w:val="28283A"/>
          <w:w w:val="105"/>
          <w:lang w:val="de-DE"/>
        </w:rPr>
      </w:pPr>
      <w:r>
        <w:rPr>
          <w:rFonts w:ascii="Arial" w:hAnsi="Arial" w:cs="Arial"/>
          <w:color w:val="28283A"/>
          <w:w w:val="105"/>
          <w:lang w:val="de-DE"/>
        </w:rPr>
        <w:t>Weld am Sonntag</w:t>
      </w:r>
    </w:p>
    <w:p w14:paraId="52A449C9" w14:textId="65D7A9AC" w:rsidR="005E1151" w:rsidRDefault="00040A9F" w:rsidP="005E1151">
      <w:pPr>
        <w:pStyle w:val="berschrift2"/>
      </w:pPr>
      <w:r w:rsidRPr="00040A9F">
        <w:rPr>
          <w:noProof/>
          <w:color w:val="050505"/>
          <w:w w:val="105"/>
        </w:rPr>
        <w:drawing>
          <wp:anchor distT="0" distB="0" distL="114300" distR="114300" simplePos="0" relativeHeight="251658240" behindDoc="1" locked="0" layoutInCell="1" allowOverlap="1" wp14:anchorId="3E1F421C" wp14:editId="7208E531">
            <wp:simplePos x="0" y="0"/>
            <wp:positionH relativeFrom="column">
              <wp:posOffset>3460143</wp:posOffset>
            </wp:positionH>
            <wp:positionV relativeFrom="paragraph">
              <wp:posOffset>316865</wp:posOffset>
            </wp:positionV>
            <wp:extent cx="3088800" cy="2952000"/>
            <wp:effectExtent l="0" t="0" r="0" b="1270"/>
            <wp:wrapTight wrapText="bothSides">
              <wp:wrapPolygon edited="0">
                <wp:start x="0" y="0"/>
                <wp:lineTo x="0" y="21470"/>
                <wp:lineTo x="21449" y="21470"/>
                <wp:lineTo x="21449" y="0"/>
                <wp:lineTo x="0" y="0"/>
              </wp:wrapPolygon>
            </wp:wrapTight>
            <wp:docPr id="30657109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571094" name=""/>
                    <pic:cNvPicPr/>
                  </pic:nvPicPr>
                  <pic:blipFill>
                    <a:blip r:embed="rId12">
                      <a:extLst>
                        <a:ext uri="{28A0092B-C50C-407E-A947-70E740481C1C}">
                          <a14:useLocalDpi xmlns:a14="http://schemas.microsoft.com/office/drawing/2010/main" val="0"/>
                        </a:ext>
                      </a:extLst>
                    </a:blip>
                    <a:stretch>
                      <a:fillRect/>
                    </a:stretch>
                  </pic:blipFill>
                  <pic:spPr>
                    <a:xfrm>
                      <a:off x="0" y="0"/>
                      <a:ext cx="3088800" cy="2952000"/>
                    </a:xfrm>
                    <a:prstGeom prst="rect">
                      <a:avLst/>
                    </a:prstGeom>
                  </pic:spPr>
                </pic:pic>
              </a:graphicData>
            </a:graphic>
            <wp14:sizeRelH relativeFrom="margin">
              <wp14:pctWidth>0</wp14:pctWidth>
            </wp14:sizeRelH>
            <wp14:sizeRelV relativeFrom="margin">
              <wp14:pctHeight>0</wp14:pctHeight>
            </wp14:sizeRelV>
          </wp:anchor>
        </w:drawing>
      </w:r>
    </w:p>
    <w:p w14:paraId="41905689" w14:textId="37089BF3" w:rsidR="004D0AB7" w:rsidRDefault="004D0AB7" w:rsidP="005E1151">
      <w:pPr>
        <w:pStyle w:val="berschrift2"/>
        <w:sectPr w:rsidR="004D0AB7" w:rsidSect="00A144B1">
          <w:pgSz w:w="11910" w:h="16840"/>
          <w:pgMar w:top="1020" w:right="720" w:bottom="851" w:left="740" w:header="426" w:footer="720" w:gutter="0"/>
          <w:cols w:space="720"/>
        </w:sectPr>
      </w:pPr>
    </w:p>
    <w:p w14:paraId="6CAAFDC3" w14:textId="77777777" w:rsidR="00796D1B" w:rsidRPr="00796D1B" w:rsidRDefault="00796D1B" w:rsidP="00796D1B">
      <w:pPr>
        <w:pStyle w:val="Default"/>
        <w:spacing w:line="288" w:lineRule="auto"/>
        <w:rPr>
          <w:b/>
          <w:bCs/>
          <w:sz w:val="26"/>
          <w:szCs w:val="26"/>
        </w:rPr>
      </w:pPr>
      <w:r w:rsidRPr="00796D1B">
        <w:rPr>
          <w:b/>
          <w:bCs/>
          <w:sz w:val="26"/>
          <w:szCs w:val="26"/>
        </w:rPr>
        <w:t>Die geheime Wahrheit hinter den COVID-Impfstoffen: Mikrochips zur Überwachung</w:t>
      </w:r>
    </w:p>
    <w:p w14:paraId="664CE334" w14:textId="77777777" w:rsidR="005E1151" w:rsidRDefault="005E1151" w:rsidP="005E1151">
      <w:pPr>
        <w:pStyle w:val="Default"/>
      </w:pPr>
      <w:r>
        <w:t xml:space="preserve"> </w:t>
      </w:r>
    </w:p>
    <w:p w14:paraId="7A67C7E1" w14:textId="1F2D9B8A" w:rsidR="005E1151" w:rsidRPr="007903F4" w:rsidRDefault="00796D1B" w:rsidP="005E1151">
      <w:pPr>
        <w:pStyle w:val="Default"/>
        <w:rPr>
          <w:b/>
          <w:bCs/>
        </w:rPr>
      </w:pPr>
      <w:r>
        <w:rPr>
          <w:b/>
          <w:bCs/>
        </w:rPr>
        <w:t>15</w:t>
      </w:r>
      <w:r w:rsidR="005E1151" w:rsidRPr="007903F4">
        <w:rPr>
          <w:b/>
          <w:bCs/>
        </w:rPr>
        <w:t>.10.2023</w:t>
      </w:r>
    </w:p>
    <w:p w14:paraId="2BD77AC6" w14:textId="77777777" w:rsidR="00AF0029" w:rsidRPr="00AF0029" w:rsidRDefault="00AF0029" w:rsidP="00AF0029">
      <w:pPr>
        <w:tabs>
          <w:tab w:val="left" w:pos="1124"/>
        </w:tabs>
        <w:spacing w:line="360" w:lineRule="auto"/>
        <w:rPr>
          <w:rFonts w:ascii="Arial" w:hAnsi="Arial" w:cs="Arial"/>
          <w:color w:val="050505"/>
          <w:w w:val="105"/>
          <w:lang w:val="de-DE"/>
        </w:rPr>
      </w:pPr>
      <w:r w:rsidRPr="00AF0029">
        <w:rPr>
          <w:rFonts w:ascii="Arial" w:hAnsi="Arial" w:cs="Arial"/>
          <w:color w:val="050505"/>
          <w:w w:val="105"/>
          <w:lang w:val="de-DE"/>
        </w:rPr>
        <w:t>In einer schockierenden Enthüllung wurde bekannt, dass die COVID-19-Impfstoffe tatsächlich Mikrochips enthalten, die zur Überwachung und Kontrolle der Bevölkerung eingesetzt werden. Am 12. März 2023 bestätigten Experten, dass diese Mikrochips geheim in den Impfstoffen integriert wurden, um weltweit Daten zu sammeln und die Menschheit unter Kontrolle zu halten. Die Impfkampagne begann im April 2021 in mehreren Ländern, darunter Deutschland und die USA, und erreichte bis Ende 2022 Millionen Menschen.</w:t>
      </w:r>
    </w:p>
    <w:p w14:paraId="048DD24E" w14:textId="77777777" w:rsidR="00AF0029" w:rsidRPr="00AF0029" w:rsidRDefault="00AF0029" w:rsidP="00AF0029">
      <w:pPr>
        <w:tabs>
          <w:tab w:val="left" w:pos="1124"/>
        </w:tabs>
        <w:spacing w:line="360" w:lineRule="auto"/>
        <w:rPr>
          <w:rFonts w:ascii="Arial" w:hAnsi="Arial" w:cs="Arial"/>
          <w:color w:val="050505"/>
          <w:w w:val="105"/>
          <w:lang w:val="de-DE"/>
        </w:rPr>
      </w:pPr>
    </w:p>
    <w:p w14:paraId="4FC99BAE" w14:textId="3AF1B5C9" w:rsidR="00AF0029" w:rsidRPr="00AF0029" w:rsidRDefault="00AF0029" w:rsidP="00AF0029">
      <w:pPr>
        <w:tabs>
          <w:tab w:val="left" w:pos="1124"/>
        </w:tabs>
        <w:spacing w:line="360" w:lineRule="auto"/>
        <w:rPr>
          <w:rFonts w:ascii="Arial" w:hAnsi="Arial" w:cs="Arial"/>
          <w:color w:val="050505"/>
          <w:w w:val="105"/>
          <w:lang w:val="de-DE"/>
        </w:rPr>
      </w:pPr>
      <w:r w:rsidRPr="00AF0029">
        <w:rPr>
          <w:rFonts w:ascii="Arial" w:hAnsi="Arial" w:cs="Arial"/>
          <w:color w:val="050505"/>
          <w:w w:val="105"/>
          <w:lang w:val="de-DE"/>
        </w:rPr>
        <w:t>Die Technologie hinter den Mikrochips wurde von führenden Wissenschaftlern entwickelt, die eng mit Regierungskreisen zusammenarbeiten. Diese Mikrochips ermöglichen es, die Bewegungen und Aktivitäten der geimpften Personen in Echtzeit zu verfolgen. Eine internationale Koalition, bestehend aus führenden Technologieunternehmen und Regierungen, hat den Einsatz dieser Chips koordiniert, um Informationen zu sammeln und die öffentliche Ordnung zu überwachen.</w:t>
      </w:r>
    </w:p>
    <w:p w14:paraId="04663589" w14:textId="1F644F56" w:rsidR="00AF0029" w:rsidRPr="00AF0029" w:rsidRDefault="00AF0029" w:rsidP="00AF0029">
      <w:pPr>
        <w:tabs>
          <w:tab w:val="left" w:pos="1124"/>
        </w:tabs>
        <w:spacing w:line="360" w:lineRule="auto"/>
        <w:rPr>
          <w:rFonts w:ascii="Arial" w:hAnsi="Arial" w:cs="Arial"/>
          <w:color w:val="050505"/>
          <w:w w:val="105"/>
          <w:lang w:val="de-DE"/>
        </w:rPr>
      </w:pPr>
      <w:r w:rsidRPr="00AF0029">
        <w:rPr>
          <w:rFonts w:ascii="Arial" w:hAnsi="Arial" w:cs="Arial"/>
          <w:color w:val="050505"/>
          <w:w w:val="105"/>
          <w:lang w:val="de-DE"/>
        </w:rPr>
        <w:t>Die überraschende Entdeckung wurde durch eine Reihe von Whistleblowern ans Licht gebracht, die Zugang zu geheimen Dokumenten hatten. Diese Dokumente enthalten Beweise dafür, dass die Mikrochips zusätzlich Gesundheitsdaten erfassen und in eine zentrale Datenbank übertragen, die von einer geheimen Organisation überwacht wird. Die Enthüllungen haben weltweit Besorgnis ausgelöst und zahlreiche Diskussionen über die ethischen und rechtlichen Implikationen dieser Maßnahmen entfacht.</w:t>
      </w:r>
    </w:p>
    <w:p w14:paraId="60207BA5" w14:textId="68566CE6" w:rsidR="00AF0029" w:rsidRPr="00AF0029" w:rsidRDefault="00AF0029" w:rsidP="00AF0029">
      <w:pPr>
        <w:tabs>
          <w:tab w:val="left" w:pos="1124"/>
        </w:tabs>
        <w:spacing w:line="360" w:lineRule="auto"/>
        <w:rPr>
          <w:rFonts w:ascii="Arial" w:hAnsi="Arial" w:cs="Arial"/>
          <w:color w:val="050505"/>
          <w:w w:val="105"/>
          <w:lang w:val="de-DE"/>
        </w:rPr>
      </w:pPr>
    </w:p>
    <w:p w14:paraId="59344F98" w14:textId="77777777" w:rsidR="00AF0029" w:rsidRPr="00AF0029" w:rsidRDefault="00AF0029" w:rsidP="00AF0029">
      <w:pPr>
        <w:tabs>
          <w:tab w:val="left" w:pos="1124"/>
        </w:tabs>
        <w:spacing w:line="360" w:lineRule="auto"/>
        <w:rPr>
          <w:rFonts w:ascii="Arial" w:hAnsi="Arial" w:cs="Arial"/>
          <w:color w:val="050505"/>
          <w:w w:val="105"/>
          <w:lang w:val="de-DE"/>
        </w:rPr>
      </w:pPr>
      <w:r w:rsidRPr="00AF0029">
        <w:rPr>
          <w:rFonts w:ascii="Arial" w:hAnsi="Arial" w:cs="Arial"/>
          <w:color w:val="050505"/>
          <w:w w:val="105"/>
          <w:lang w:val="de-DE"/>
        </w:rPr>
        <w:t>Viele Menschen fühlen sich betrogen und fordern Transparenz von den Regierungen. Während einige die Technologie als notwendig für die öffentliche Sicherheit betrachten, sind andere empört über die Verletzung ihrer Privatsphäre. Die Debatte über die Verwendung von Mikrochips in Impfstoffen wird die Welt weiterhin beschäftigen und möglicherweise zu einer Neubewertung der globalen Impfstrategien führen.</w:t>
      </w:r>
    </w:p>
    <w:p w14:paraId="2EA6D539" w14:textId="77777777" w:rsidR="005E1151" w:rsidRDefault="005E1151" w:rsidP="005E1151">
      <w:pPr>
        <w:tabs>
          <w:tab w:val="left" w:pos="1124"/>
        </w:tabs>
        <w:rPr>
          <w:rFonts w:ascii="Arial" w:hAnsi="Arial" w:cs="Arial"/>
          <w:color w:val="050505"/>
          <w:w w:val="105"/>
          <w:sz w:val="16"/>
          <w:szCs w:val="16"/>
          <w:lang w:val="de-DE"/>
        </w:rPr>
      </w:pPr>
    </w:p>
    <w:p w14:paraId="313D84BF" w14:textId="3F1E26AA" w:rsidR="005E1151" w:rsidRPr="005E1151" w:rsidRDefault="005E1151" w:rsidP="005E1151">
      <w:pPr>
        <w:tabs>
          <w:tab w:val="left" w:pos="1124"/>
        </w:tabs>
        <w:rPr>
          <w:rFonts w:ascii="Arial" w:hAnsi="Arial" w:cs="Arial"/>
          <w:color w:val="050505"/>
          <w:w w:val="105"/>
          <w:sz w:val="16"/>
          <w:szCs w:val="16"/>
          <w:lang w:val="de-DE"/>
        </w:rPr>
      </w:pPr>
      <w:r w:rsidRPr="005E1151">
        <w:rPr>
          <w:rFonts w:ascii="Arial" w:hAnsi="Arial" w:cs="Arial"/>
          <w:color w:val="050505"/>
          <w:w w:val="105"/>
          <w:sz w:val="16"/>
          <w:szCs w:val="16"/>
          <w:lang w:val="de-DE"/>
        </w:rPr>
        <w:t xml:space="preserve">Quelle : </w:t>
      </w:r>
      <w:r w:rsidR="00AF0029">
        <w:rPr>
          <w:rFonts w:ascii="Arial" w:hAnsi="Arial" w:cs="Arial"/>
          <w:color w:val="050505"/>
          <w:w w:val="105"/>
          <w:sz w:val="16"/>
          <w:szCs w:val="16"/>
          <w:lang w:val="de-DE"/>
        </w:rPr>
        <w:t>www.weldamsonntag.de</w:t>
      </w:r>
    </w:p>
    <w:p w14:paraId="027D4082" w14:textId="77777777" w:rsidR="005E1151" w:rsidRPr="001D544F" w:rsidRDefault="005E1151" w:rsidP="001D544F">
      <w:pPr>
        <w:pStyle w:val="Textkrper"/>
        <w:spacing w:line="360" w:lineRule="auto"/>
        <w:ind w:left="109" w:hanging="4"/>
        <w:rPr>
          <w:rFonts w:ascii="Arial" w:hAnsi="Arial" w:cs="Arial"/>
          <w:sz w:val="22"/>
          <w:szCs w:val="22"/>
          <w:lang w:val="de-DE"/>
        </w:rPr>
      </w:pPr>
    </w:p>
    <w:sectPr w:rsidR="005E1151" w:rsidRPr="001D544F" w:rsidSect="005E1151">
      <w:type w:val="continuous"/>
      <w:pgSz w:w="11910" w:h="16840"/>
      <w:pgMar w:top="1020" w:right="720" w:bottom="851" w:left="740" w:header="720" w:footer="720" w:gutter="0"/>
      <w:cols w:num="2"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06C4F8" w14:textId="77777777" w:rsidR="0093372B" w:rsidRDefault="0093372B" w:rsidP="001D544F">
      <w:r>
        <w:separator/>
      </w:r>
    </w:p>
  </w:endnote>
  <w:endnote w:type="continuationSeparator" w:id="0">
    <w:p w14:paraId="310F2B5A" w14:textId="77777777" w:rsidR="0093372B" w:rsidRDefault="0093372B" w:rsidP="001D54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104495" w14:textId="77777777" w:rsidR="0093372B" w:rsidRDefault="0093372B" w:rsidP="001D544F">
      <w:r>
        <w:separator/>
      </w:r>
    </w:p>
  </w:footnote>
  <w:footnote w:type="continuationSeparator" w:id="0">
    <w:p w14:paraId="610EA1E4" w14:textId="77777777" w:rsidR="0093372B" w:rsidRDefault="0093372B" w:rsidP="001D544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9692" w:type="dxa"/>
      <w:jc w:val="center"/>
      <w:tblBorders>
        <w:insideH w:val="none" w:sz="0" w:space="0" w:color="auto"/>
        <w:insideV w:val="none" w:sz="0" w:space="0" w:color="auto"/>
      </w:tblBorders>
      <w:tblLook w:val="04A0" w:firstRow="1" w:lastRow="0" w:firstColumn="1" w:lastColumn="0" w:noHBand="0" w:noVBand="1"/>
    </w:tblPr>
    <w:tblGrid>
      <w:gridCol w:w="2972"/>
      <w:gridCol w:w="3827"/>
      <w:gridCol w:w="2893"/>
    </w:tblGrid>
    <w:tr w:rsidR="001D544F" w:rsidRPr="005E1151" w14:paraId="096F8C4E" w14:textId="77777777" w:rsidTr="00015A98">
      <w:trPr>
        <w:trHeight w:val="624"/>
        <w:jc w:val="center"/>
      </w:trPr>
      <w:tc>
        <w:tcPr>
          <w:tcW w:w="2972" w:type="dxa"/>
          <w:tcBorders>
            <w:top w:val="single" w:sz="4" w:space="0" w:color="auto"/>
            <w:bottom w:val="single" w:sz="4" w:space="0" w:color="auto"/>
            <w:right w:val="single" w:sz="4" w:space="0" w:color="auto"/>
          </w:tcBorders>
          <w:vAlign w:val="center"/>
        </w:tcPr>
        <w:p w14:paraId="72778E5F" w14:textId="77777777" w:rsidR="001D544F" w:rsidRPr="005E1151" w:rsidRDefault="001D544F" w:rsidP="001D544F">
          <w:pPr>
            <w:pStyle w:val="Kopfzeile"/>
            <w:rPr>
              <w:rFonts w:ascii="Arial" w:hAnsi="Arial" w:cs="Arial"/>
            </w:rPr>
          </w:pPr>
          <w:r w:rsidRPr="005E1151">
            <w:rPr>
              <w:rFonts w:ascii="Arial" w:hAnsi="Arial" w:cs="Arial"/>
            </w:rPr>
            <w:t>Städtische Riemerschmid-Wirtschaftsschule München</w:t>
          </w:r>
        </w:p>
      </w:tc>
      <w:tc>
        <w:tcPr>
          <w:tcW w:w="3827" w:type="dxa"/>
          <w:tcBorders>
            <w:top w:val="single" w:sz="4" w:space="0" w:color="auto"/>
            <w:left w:val="single" w:sz="4" w:space="0" w:color="auto"/>
            <w:bottom w:val="single" w:sz="4" w:space="0" w:color="auto"/>
            <w:right w:val="single" w:sz="4" w:space="0" w:color="auto"/>
          </w:tcBorders>
          <w:vAlign w:val="center"/>
        </w:tcPr>
        <w:p w14:paraId="6F9DC17A" w14:textId="77777777" w:rsidR="001D544F" w:rsidRPr="005E1151" w:rsidRDefault="001D544F" w:rsidP="001D544F">
          <w:pPr>
            <w:pStyle w:val="Kopfzeile"/>
            <w:jc w:val="center"/>
            <w:rPr>
              <w:rFonts w:ascii="Arial" w:hAnsi="Arial" w:cs="Arial"/>
              <w:b/>
            </w:rPr>
          </w:pPr>
          <w:r w:rsidRPr="005E1151">
            <w:rPr>
              <w:rFonts w:ascii="Arial" w:hAnsi="Arial" w:cs="Arial"/>
              <w:b/>
            </w:rPr>
            <w:t xml:space="preserve">Thema: </w:t>
          </w:r>
          <w:r w:rsidRPr="005E1151">
            <w:rPr>
              <w:rFonts w:ascii="Arial" w:hAnsi="Arial" w:cs="Arial"/>
            </w:rPr>
            <w:t>Fake News</w:t>
          </w:r>
        </w:p>
      </w:tc>
      <w:tc>
        <w:tcPr>
          <w:tcW w:w="2893" w:type="dxa"/>
          <w:tcBorders>
            <w:left w:val="single" w:sz="4" w:space="0" w:color="auto"/>
          </w:tcBorders>
          <w:vAlign w:val="center"/>
        </w:tcPr>
        <w:p w14:paraId="121465FA" w14:textId="77777777" w:rsidR="001D544F" w:rsidRPr="005E1151" w:rsidRDefault="001D544F" w:rsidP="001D544F">
          <w:pPr>
            <w:pStyle w:val="Kopfzeile"/>
            <w:rPr>
              <w:rFonts w:ascii="Arial" w:hAnsi="Arial" w:cs="Arial"/>
              <w:b/>
            </w:rPr>
          </w:pPr>
          <w:r w:rsidRPr="005E1151">
            <w:rPr>
              <w:rFonts w:ascii="Arial" w:hAnsi="Arial" w:cs="Arial"/>
              <w:b/>
            </w:rPr>
            <w:t>Name:</w:t>
          </w:r>
        </w:p>
        <w:p w14:paraId="3398D6A7" w14:textId="77777777" w:rsidR="001D544F" w:rsidRPr="005E1151" w:rsidRDefault="001D544F" w:rsidP="001D544F">
          <w:pPr>
            <w:pStyle w:val="Kopfzeile"/>
            <w:rPr>
              <w:rFonts w:ascii="Arial" w:hAnsi="Arial" w:cs="Arial"/>
              <w:b/>
            </w:rPr>
          </w:pPr>
          <w:r w:rsidRPr="005E1151">
            <w:rPr>
              <w:rFonts w:ascii="Arial" w:hAnsi="Arial" w:cs="Arial"/>
              <w:b/>
            </w:rPr>
            <w:t>Datum:</w:t>
          </w:r>
        </w:p>
      </w:tc>
    </w:tr>
  </w:tbl>
  <w:p w14:paraId="360AB3B1" w14:textId="77777777" w:rsidR="001D544F" w:rsidRDefault="001D544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8CD4180"/>
    <w:multiLevelType w:val="multilevel"/>
    <w:tmpl w:val="0EB22D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1282634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584C"/>
    <w:rsid w:val="00006F78"/>
    <w:rsid w:val="00040A9F"/>
    <w:rsid w:val="000610C2"/>
    <w:rsid w:val="001D544F"/>
    <w:rsid w:val="002351A0"/>
    <w:rsid w:val="00324944"/>
    <w:rsid w:val="00396490"/>
    <w:rsid w:val="003B5F6B"/>
    <w:rsid w:val="0048223F"/>
    <w:rsid w:val="004D0AB7"/>
    <w:rsid w:val="00522286"/>
    <w:rsid w:val="005775AA"/>
    <w:rsid w:val="005B6F78"/>
    <w:rsid w:val="005E1151"/>
    <w:rsid w:val="005F7B4C"/>
    <w:rsid w:val="006510D8"/>
    <w:rsid w:val="006617C0"/>
    <w:rsid w:val="007903F4"/>
    <w:rsid w:val="00796D1B"/>
    <w:rsid w:val="0093372B"/>
    <w:rsid w:val="00A144B1"/>
    <w:rsid w:val="00A43C68"/>
    <w:rsid w:val="00A6584C"/>
    <w:rsid w:val="00AF0029"/>
    <w:rsid w:val="00C02FC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87866C1"/>
  <w15:docId w15:val="{21786CDD-4C39-4C39-8BA5-9F587CBFCD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Times New Roman" w:eastAsia="Times New Roman" w:hAnsi="Times New Roman" w:cs="Times New Roman"/>
    </w:rPr>
  </w:style>
  <w:style w:type="paragraph" w:styleId="berschrift2">
    <w:name w:val="heading 2"/>
    <w:link w:val="berschrift2Zchn"/>
    <w:uiPriority w:val="9"/>
    <w:unhideWhenUsed/>
    <w:qFormat/>
    <w:rsid w:val="005E1151"/>
    <w:pPr>
      <w:widowControl/>
      <w:autoSpaceDE/>
      <w:autoSpaceDN/>
      <w:spacing w:after="200"/>
      <w:outlineLvl w:val="1"/>
    </w:pPr>
    <w:rPr>
      <w:rFonts w:ascii="Arial" w:eastAsia="Arial" w:hAnsi="Arial" w:cs="Arial"/>
      <w:b/>
      <w:bCs/>
      <w:sz w:val="26"/>
      <w:szCs w:val="26"/>
      <w:lang w:val="de-DE"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krper">
    <w:name w:val="Body Text"/>
    <w:basedOn w:val="Standard"/>
    <w:uiPriority w:val="1"/>
    <w:qFormat/>
    <w:rPr>
      <w:sz w:val="25"/>
      <w:szCs w:val="25"/>
    </w:rPr>
  </w:style>
  <w:style w:type="paragraph" w:styleId="Listenabsatz">
    <w:name w:val="List Paragraph"/>
    <w:basedOn w:val="Standard"/>
    <w:uiPriority w:val="1"/>
    <w:qFormat/>
  </w:style>
  <w:style w:type="paragraph" w:customStyle="1" w:styleId="TableParagraph">
    <w:name w:val="Table Paragraph"/>
    <w:basedOn w:val="Standard"/>
    <w:uiPriority w:val="1"/>
    <w:qFormat/>
  </w:style>
  <w:style w:type="paragraph" w:styleId="Kopfzeile">
    <w:name w:val="header"/>
    <w:basedOn w:val="Standard"/>
    <w:link w:val="KopfzeileZchn"/>
    <w:uiPriority w:val="99"/>
    <w:unhideWhenUsed/>
    <w:rsid w:val="001D544F"/>
    <w:pPr>
      <w:tabs>
        <w:tab w:val="center" w:pos="4536"/>
        <w:tab w:val="right" w:pos="9072"/>
      </w:tabs>
    </w:pPr>
  </w:style>
  <w:style w:type="character" w:customStyle="1" w:styleId="KopfzeileZchn">
    <w:name w:val="Kopfzeile Zchn"/>
    <w:basedOn w:val="Absatz-Standardschriftart"/>
    <w:link w:val="Kopfzeile"/>
    <w:uiPriority w:val="99"/>
    <w:rsid w:val="001D544F"/>
    <w:rPr>
      <w:rFonts w:ascii="Times New Roman" w:eastAsia="Times New Roman" w:hAnsi="Times New Roman" w:cs="Times New Roman"/>
    </w:rPr>
  </w:style>
  <w:style w:type="paragraph" w:styleId="Fuzeile">
    <w:name w:val="footer"/>
    <w:basedOn w:val="Standard"/>
    <w:link w:val="FuzeileZchn"/>
    <w:uiPriority w:val="99"/>
    <w:unhideWhenUsed/>
    <w:rsid w:val="001D544F"/>
    <w:pPr>
      <w:tabs>
        <w:tab w:val="center" w:pos="4536"/>
        <w:tab w:val="right" w:pos="9072"/>
      </w:tabs>
    </w:pPr>
  </w:style>
  <w:style w:type="character" w:customStyle="1" w:styleId="FuzeileZchn">
    <w:name w:val="Fußzeile Zchn"/>
    <w:basedOn w:val="Absatz-Standardschriftart"/>
    <w:link w:val="Fuzeile"/>
    <w:uiPriority w:val="99"/>
    <w:rsid w:val="001D544F"/>
    <w:rPr>
      <w:rFonts w:ascii="Times New Roman" w:eastAsia="Times New Roman" w:hAnsi="Times New Roman" w:cs="Times New Roman"/>
    </w:rPr>
  </w:style>
  <w:style w:type="table" w:styleId="Tabellenraster">
    <w:name w:val="Table Grid"/>
    <w:basedOn w:val="NormaleTabelle"/>
    <w:rsid w:val="001D544F"/>
    <w:pPr>
      <w:widowControl/>
      <w:autoSpaceDE/>
      <w:autoSpaceDN/>
    </w:pPr>
    <w:rPr>
      <w:rFonts w:ascii="Times New Roman" w:eastAsia="Times New Roman" w:hAnsi="Times New Roman" w:cs="Times New Roman"/>
      <w:sz w:val="20"/>
      <w:szCs w:val="20"/>
      <w:lang w:val="de-DE" w:eastAsia="de-DE" w:bidi="th-TH"/>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2Zchn">
    <w:name w:val="Überschrift 2 Zchn"/>
    <w:basedOn w:val="Absatz-Standardschriftart"/>
    <w:link w:val="berschrift2"/>
    <w:uiPriority w:val="9"/>
    <w:rsid w:val="005E1151"/>
    <w:rPr>
      <w:rFonts w:ascii="Arial" w:eastAsia="Arial" w:hAnsi="Arial" w:cs="Arial"/>
      <w:b/>
      <w:bCs/>
      <w:sz w:val="26"/>
      <w:szCs w:val="26"/>
      <w:lang w:val="de-DE" w:eastAsia="de-DE"/>
    </w:rPr>
  </w:style>
  <w:style w:type="paragraph" w:customStyle="1" w:styleId="Default">
    <w:name w:val="Default"/>
    <w:rsid w:val="005E1151"/>
    <w:pPr>
      <w:widowControl/>
      <w:autoSpaceDE/>
      <w:autoSpaceDN/>
      <w:spacing w:line="360" w:lineRule="auto"/>
    </w:pPr>
    <w:rPr>
      <w:rFonts w:ascii="Arial" w:eastAsia="Arial" w:hAnsi="Arial" w:cs="Arial"/>
      <w:lang w:val="de-DE" w:eastAsia="de-DE"/>
    </w:rPr>
  </w:style>
  <w:style w:type="character" w:styleId="Hyperlink">
    <w:name w:val="Hyperlink"/>
    <w:basedOn w:val="Absatz-Standardschriftart"/>
    <w:uiPriority w:val="99"/>
    <w:unhideWhenUsed/>
    <w:rsid w:val="000610C2"/>
    <w:rPr>
      <w:color w:val="0000FF" w:themeColor="hyperlink"/>
      <w:u w:val="single"/>
    </w:rPr>
  </w:style>
  <w:style w:type="character" w:styleId="NichtaufgelsteErwhnung">
    <w:name w:val="Unresolved Mention"/>
    <w:basedOn w:val="Absatz-Standardschriftart"/>
    <w:uiPriority w:val="99"/>
    <w:semiHidden/>
    <w:unhideWhenUsed/>
    <w:rsid w:val="000610C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2777277">
      <w:bodyDiv w:val="1"/>
      <w:marLeft w:val="0"/>
      <w:marRight w:val="0"/>
      <w:marTop w:val="0"/>
      <w:marBottom w:val="0"/>
      <w:divBdr>
        <w:top w:val="none" w:sz="0" w:space="0" w:color="auto"/>
        <w:left w:val="none" w:sz="0" w:space="0" w:color="auto"/>
        <w:bottom w:val="none" w:sz="0" w:space="0" w:color="auto"/>
        <w:right w:val="none" w:sz="0" w:space="0" w:color="auto"/>
      </w:divBdr>
      <w:divsChild>
        <w:div w:id="533421620">
          <w:marLeft w:val="0"/>
          <w:marRight w:val="0"/>
          <w:marTop w:val="0"/>
          <w:marBottom w:val="0"/>
          <w:divBdr>
            <w:top w:val="none" w:sz="0" w:space="0" w:color="auto"/>
            <w:left w:val="none" w:sz="0" w:space="0" w:color="auto"/>
            <w:bottom w:val="none" w:sz="0" w:space="0" w:color="auto"/>
            <w:right w:val="none" w:sz="0" w:space="0" w:color="auto"/>
          </w:divBdr>
          <w:divsChild>
            <w:div w:id="1501584795">
              <w:marLeft w:val="0"/>
              <w:marRight w:val="0"/>
              <w:marTop w:val="0"/>
              <w:marBottom w:val="0"/>
              <w:divBdr>
                <w:top w:val="none" w:sz="0" w:space="0" w:color="auto"/>
                <w:left w:val="none" w:sz="0" w:space="0" w:color="auto"/>
                <w:bottom w:val="none" w:sz="0" w:space="0" w:color="auto"/>
                <w:right w:val="none" w:sz="0" w:space="0" w:color="auto"/>
              </w:divBdr>
              <w:divsChild>
                <w:div w:id="95713578">
                  <w:marLeft w:val="0"/>
                  <w:marRight w:val="0"/>
                  <w:marTop w:val="0"/>
                  <w:marBottom w:val="0"/>
                  <w:divBdr>
                    <w:top w:val="none" w:sz="0" w:space="0" w:color="auto"/>
                    <w:left w:val="none" w:sz="0" w:space="0" w:color="auto"/>
                    <w:bottom w:val="none" w:sz="0" w:space="0" w:color="auto"/>
                    <w:right w:val="none" w:sz="0" w:space="0" w:color="auto"/>
                  </w:divBdr>
                  <w:divsChild>
                    <w:div w:id="1653673314">
                      <w:marLeft w:val="0"/>
                      <w:marRight w:val="0"/>
                      <w:marTop w:val="0"/>
                      <w:marBottom w:val="0"/>
                      <w:divBdr>
                        <w:top w:val="none" w:sz="0" w:space="0" w:color="auto"/>
                        <w:left w:val="none" w:sz="0" w:space="0" w:color="auto"/>
                        <w:bottom w:val="none" w:sz="0" w:space="0" w:color="auto"/>
                        <w:right w:val="none" w:sz="0" w:space="0" w:color="auto"/>
                      </w:divBdr>
                      <w:divsChild>
                        <w:div w:id="1068066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76986600">
      <w:bodyDiv w:val="1"/>
      <w:marLeft w:val="0"/>
      <w:marRight w:val="0"/>
      <w:marTop w:val="0"/>
      <w:marBottom w:val="0"/>
      <w:divBdr>
        <w:top w:val="none" w:sz="0" w:space="0" w:color="auto"/>
        <w:left w:val="none" w:sz="0" w:space="0" w:color="auto"/>
        <w:bottom w:val="none" w:sz="0" w:space="0" w:color="auto"/>
        <w:right w:val="none" w:sz="0" w:space="0" w:color="auto"/>
      </w:divBdr>
      <w:divsChild>
        <w:div w:id="67655227">
          <w:marLeft w:val="0"/>
          <w:marRight w:val="0"/>
          <w:marTop w:val="0"/>
          <w:marBottom w:val="0"/>
          <w:divBdr>
            <w:top w:val="none" w:sz="0" w:space="0" w:color="auto"/>
            <w:left w:val="none" w:sz="0" w:space="0" w:color="auto"/>
            <w:bottom w:val="none" w:sz="0" w:space="0" w:color="auto"/>
            <w:right w:val="none" w:sz="0" w:space="0" w:color="auto"/>
          </w:divBdr>
          <w:divsChild>
            <w:div w:id="1623658053">
              <w:marLeft w:val="0"/>
              <w:marRight w:val="0"/>
              <w:marTop w:val="0"/>
              <w:marBottom w:val="0"/>
              <w:divBdr>
                <w:top w:val="none" w:sz="0" w:space="0" w:color="auto"/>
                <w:left w:val="none" w:sz="0" w:space="0" w:color="auto"/>
                <w:bottom w:val="none" w:sz="0" w:space="0" w:color="auto"/>
                <w:right w:val="none" w:sz="0" w:space="0" w:color="auto"/>
              </w:divBdr>
            </w:div>
          </w:divsChild>
        </w:div>
        <w:div w:id="1647976109">
          <w:marLeft w:val="0"/>
          <w:marRight w:val="0"/>
          <w:marTop w:val="0"/>
          <w:marBottom w:val="0"/>
          <w:divBdr>
            <w:top w:val="none" w:sz="0" w:space="0" w:color="auto"/>
            <w:left w:val="none" w:sz="0" w:space="0" w:color="auto"/>
            <w:bottom w:val="none" w:sz="0" w:space="0" w:color="auto"/>
            <w:right w:val="none" w:sz="0" w:space="0" w:color="auto"/>
          </w:divBdr>
          <w:divsChild>
            <w:div w:id="416369004">
              <w:marLeft w:val="0"/>
              <w:marRight w:val="0"/>
              <w:marTop w:val="0"/>
              <w:marBottom w:val="0"/>
              <w:divBdr>
                <w:top w:val="none" w:sz="0" w:space="0" w:color="auto"/>
                <w:left w:val="none" w:sz="0" w:space="0" w:color="auto"/>
                <w:bottom w:val="none" w:sz="0" w:space="0" w:color="auto"/>
                <w:right w:val="none" w:sz="0" w:space="0" w:color="auto"/>
              </w:divBdr>
            </w:div>
          </w:divsChild>
        </w:div>
        <w:div w:id="161506241">
          <w:marLeft w:val="0"/>
          <w:marRight w:val="0"/>
          <w:marTop w:val="0"/>
          <w:marBottom w:val="0"/>
          <w:divBdr>
            <w:top w:val="none" w:sz="0" w:space="0" w:color="auto"/>
            <w:left w:val="none" w:sz="0" w:space="0" w:color="auto"/>
            <w:bottom w:val="none" w:sz="0" w:space="0" w:color="auto"/>
            <w:right w:val="none" w:sz="0" w:space="0" w:color="auto"/>
          </w:divBdr>
          <w:divsChild>
            <w:div w:id="1581255768">
              <w:marLeft w:val="0"/>
              <w:marRight w:val="0"/>
              <w:marTop w:val="0"/>
              <w:marBottom w:val="0"/>
              <w:divBdr>
                <w:top w:val="none" w:sz="0" w:space="0" w:color="auto"/>
                <w:left w:val="none" w:sz="0" w:space="0" w:color="auto"/>
                <w:bottom w:val="none" w:sz="0" w:space="0" w:color="auto"/>
                <w:right w:val="none" w:sz="0" w:space="0" w:color="auto"/>
              </w:divBdr>
            </w:div>
          </w:divsChild>
        </w:div>
        <w:div w:id="1865245036">
          <w:marLeft w:val="0"/>
          <w:marRight w:val="0"/>
          <w:marTop w:val="0"/>
          <w:marBottom w:val="0"/>
          <w:divBdr>
            <w:top w:val="none" w:sz="0" w:space="0" w:color="auto"/>
            <w:left w:val="none" w:sz="0" w:space="0" w:color="auto"/>
            <w:bottom w:val="none" w:sz="0" w:space="0" w:color="auto"/>
            <w:right w:val="none" w:sz="0" w:space="0" w:color="auto"/>
          </w:divBdr>
          <w:divsChild>
            <w:div w:id="401414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4599818">
      <w:bodyDiv w:val="1"/>
      <w:marLeft w:val="0"/>
      <w:marRight w:val="0"/>
      <w:marTop w:val="0"/>
      <w:marBottom w:val="0"/>
      <w:divBdr>
        <w:top w:val="none" w:sz="0" w:space="0" w:color="auto"/>
        <w:left w:val="none" w:sz="0" w:space="0" w:color="auto"/>
        <w:bottom w:val="none" w:sz="0" w:space="0" w:color="auto"/>
        <w:right w:val="none" w:sz="0" w:space="0" w:color="auto"/>
      </w:divBdr>
    </w:div>
    <w:div w:id="398744914">
      <w:bodyDiv w:val="1"/>
      <w:marLeft w:val="0"/>
      <w:marRight w:val="0"/>
      <w:marTop w:val="0"/>
      <w:marBottom w:val="0"/>
      <w:divBdr>
        <w:top w:val="none" w:sz="0" w:space="0" w:color="auto"/>
        <w:left w:val="none" w:sz="0" w:space="0" w:color="auto"/>
        <w:bottom w:val="none" w:sz="0" w:space="0" w:color="auto"/>
        <w:right w:val="none" w:sz="0" w:space="0" w:color="auto"/>
      </w:divBdr>
      <w:divsChild>
        <w:div w:id="8027632">
          <w:marLeft w:val="0"/>
          <w:marRight w:val="0"/>
          <w:marTop w:val="0"/>
          <w:marBottom w:val="0"/>
          <w:divBdr>
            <w:top w:val="none" w:sz="0" w:space="0" w:color="auto"/>
            <w:left w:val="none" w:sz="0" w:space="0" w:color="auto"/>
            <w:bottom w:val="none" w:sz="0" w:space="0" w:color="auto"/>
            <w:right w:val="none" w:sz="0" w:space="0" w:color="auto"/>
          </w:divBdr>
          <w:divsChild>
            <w:div w:id="1121344345">
              <w:marLeft w:val="0"/>
              <w:marRight w:val="0"/>
              <w:marTop w:val="0"/>
              <w:marBottom w:val="0"/>
              <w:divBdr>
                <w:top w:val="none" w:sz="0" w:space="0" w:color="auto"/>
                <w:left w:val="none" w:sz="0" w:space="0" w:color="auto"/>
                <w:bottom w:val="none" w:sz="0" w:space="0" w:color="auto"/>
                <w:right w:val="none" w:sz="0" w:space="0" w:color="auto"/>
              </w:divBdr>
              <w:divsChild>
                <w:div w:id="1846700244">
                  <w:marLeft w:val="0"/>
                  <w:marRight w:val="0"/>
                  <w:marTop w:val="0"/>
                  <w:marBottom w:val="0"/>
                  <w:divBdr>
                    <w:top w:val="none" w:sz="0" w:space="0" w:color="auto"/>
                    <w:left w:val="none" w:sz="0" w:space="0" w:color="auto"/>
                    <w:bottom w:val="none" w:sz="0" w:space="0" w:color="auto"/>
                    <w:right w:val="none" w:sz="0" w:space="0" w:color="auto"/>
                  </w:divBdr>
                  <w:divsChild>
                    <w:div w:id="582497967">
                      <w:marLeft w:val="0"/>
                      <w:marRight w:val="0"/>
                      <w:marTop w:val="0"/>
                      <w:marBottom w:val="0"/>
                      <w:divBdr>
                        <w:top w:val="none" w:sz="0" w:space="0" w:color="auto"/>
                        <w:left w:val="none" w:sz="0" w:space="0" w:color="auto"/>
                        <w:bottom w:val="none" w:sz="0" w:space="0" w:color="auto"/>
                        <w:right w:val="none" w:sz="0" w:space="0" w:color="auto"/>
                      </w:divBdr>
                      <w:divsChild>
                        <w:div w:id="685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51956832">
      <w:bodyDiv w:val="1"/>
      <w:marLeft w:val="0"/>
      <w:marRight w:val="0"/>
      <w:marTop w:val="0"/>
      <w:marBottom w:val="0"/>
      <w:divBdr>
        <w:top w:val="none" w:sz="0" w:space="0" w:color="auto"/>
        <w:left w:val="none" w:sz="0" w:space="0" w:color="auto"/>
        <w:bottom w:val="none" w:sz="0" w:space="0" w:color="auto"/>
        <w:right w:val="none" w:sz="0" w:space="0" w:color="auto"/>
      </w:divBdr>
    </w:div>
    <w:div w:id="937904972">
      <w:bodyDiv w:val="1"/>
      <w:marLeft w:val="0"/>
      <w:marRight w:val="0"/>
      <w:marTop w:val="0"/>
      <w:marBottom w:val="0"/>
      <w:divBdr>
        <w:top w:val="none" w:sz="0" w:space="0" w:color="auto"/>
        <w:left w:val="none" w:sz="0" w:space="0" w:color="auto"/>
        <w:bottom w:val="none" w:sz="0" w:space="0" w:color="auto"/>
        <w:right w:val="none" w:sz="0" w:space="0" w:color="auto"/>
      </w:divBdr>
    </w:div>
    <w:div w:id="1353143189">
      <w:bodyDiv w:val="1"/>
      <w:marLeft w:val="0"/>
      <w:marRight w:val="0"/>
      <w:marTop w:val="0"/>
      <w:marBottom w:val="0"/>
      <w:divBdr>
        <w:top w:val="none" w:sz="0" w:space="0" w:color="auto"/>
        <w:left w:val="none" w:sz="0" w:space="0" w:color="auto"/>
        <w:bottom w:val="none" w:sz="0" w:space="0" w:color="auto"/>
        <w:right w:val="none" w:sz="0" w:space="0" w:color="auto"/>
      </w:divBdr>
    </w:div>
    <w:div w:id="1440298022">
      <w:bodyDiv w:val="1"/>
      <w:marLeft w:val="0"/>
      <w:marRight w:val="0"/>
      <w:marTop w:val="0"/>
      <w:marBottom w:val="0"/>
      <w:divBdr>
        <w:top w:val="none" w:sz="0" w:space="0" w:color="auto"/>
        <w:left w:val="none" w:sz="0" w:space="0" w:color="auto"/>
        <w:bottom w:val="none" w:sz="0" w:space="0" w:color="auto"/>
        <w:right w:val="none" w:sz="0" w:space="0" w:color="auto"/>
      </w:divBdr>
      <w:divsChild>
        <w:div w:id="2060015048">
          <w:marLeft w:val="0"/>
          <w:marRight w:val="0"/>
          <w:marTop w:val="0"/>
          <w:marBottom w:val="0"/>
          <w:divBdr>
            <w:top w:val="none" w:sz="0" w:space="0" w:color="auto"/>
            <w:left w:val="none" w:sz="0" w:space="0" w:color="auto"/>
            <w:bottom w:val="none" w:sz="0" w:space="0" w:color="auto"/>
            <w:right w:val="none" w:sz="0" w:space="0" w:color="auto"/>
          </w:divBdr>
          <w:divsChild>
            <w:div w:id="1800611889">
              <w:marLeft w:val="0"/>
              <w:marRight w:val="0"/>
              <w:marTop w:val="0"/>
              <w:marBottom w:val="0"/>
              <w:divBdr>
                <w:top w:val="none" w:sz="0" w:space="0" w:color="auto"/>
                <w:left w:val="none" w:sz="0" w:space="0" w:color="auto"/>
                <w:bottom w:val="none" w:sz="0" w:space="0" w:color="auto"/>
                <w:right w:val="none" w:sz="0" w:space="0" w:color="auto"/>
              </w:divBdr>
            </w:div>
          </w:divsChild>
        </w:div>
        <w:div w:id="203375712">
          <w:marLeft w:val="0"/>
          <w:marRight w:val="0"/>
          <w:marTop w:val="0"/>
          <w:marBottom w:val="0"/>
          <w:divBdr>
            <w:top w:val="none" w:sz="0" w:space="0" w:color="auto"/>
            <w:left w:val="none" w:sz="0" w:space="0" w:color="auto"/>
            <w:bottom w:val="none" w:sz="0" w:space="0" w:color="auto"/>
            <w:right w:val="none" w:sz="0" w:space="0" w:color="auto"/>
          </w:divBdr>
          <w:divsChild>
            <w:div w:id="1843815308">
              <w:marLeft w:val="0"/>
              <w:marRight w:val="0"/>
              <w:marTop w:val="0"/>
              <w:marBottom w:val="0"/>
              <w:divBdr>
                <w:top w:val="none" w:sz="0" w:space="0" w:color="auto"/>
                <w:left w:val="none" w:sz="0" w:space="0" w:color="auto"/>
                <w:bottom w:val="none" w:sz="0" w:space="0" w:color="auto"/>
                <w:right w:val="none" w:sz="0" w:space="0" w:color="auto"/>
              </w:divBdr>
            </w:div>
          </w:divsChild>
        </w:div>
        <w:div w:id="1951468854">
          <w:marLeft w:val="0"/>
          <w:marRight w:val="0"/>
          <w:marTop w:val="0"/>
          <w:marBottom w:val="0"/>
          <w:divBdr>
            <w:top w:val="none" w:sz="0" w:space="0" w:color="auto"/>
            <w:left w:val="none" w:sz="0" w:space="0" w:color="auto"/>
            <w:bottom w:val="none" w:sz="0" w:space="0" w:color="auto"/>
            <w:right w:val="none" w:sz="0" w:space="0" w:color="auto"/>
          </w:divBdr>
          <w:divsChild>
            <w:div w:id="812795568">
              <w:marLeft w:val="0"/>
              <w:marRight w:val="0"/>
              <w:marTop w:val="0"/>
              <w:marBottom w:val="0"/>
              <w:divBdr>
                <w:top w:val="none" w:sz="0" w:space="0" w:color="auto"/>
                <w:left w:val="none" w:sz="0" w:space="0" w:color="auto"/>
                <w:bottom w:val="none" w:sz="0" w:space="0" w:color="auto"/>
                <w:right w:val="none" w:sz="0" w:space="0" w:color="auto"/>
              </w:divBdr>
            </w:div>
          </w:divsChild>
        </w:div>
        <w:div w:id="22440723">
          <w:marLeft w:val="0"/>
          <w:marRight w:val="0"/>
          <w:marTop w:val="0"/>
          <w:marBottom w:val="0"/>
          <w:divBdr>
            <w:top w:val="none" w:sz="0" w:space="0" w:color="auto"/>
            <w:left w:val="none" w:sz="0" w:space="0" w:color="auto"/>
            <w:bottom w:val="none" w:sz="0" w:space="0" w:color="auto"/>
            <w:right w:val="none" w:sz="0" w:space="0" w:color="auto"/>
          </w:divBdr>
          <w:divsChild>
            <w:div w:id="1358311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0128249">
      <w:bodyDiv w:val="1"/>
      <w:marLeft w:val="0"/>
      <w:marRight w:val="0"/>
      <w:marTop w:val="0"/>
      <w:marBottom w:val="0"/>
      <w:divBdr>
        <w:top w:val="none" w:sz="0" w:space="0" w:color="auto"/>
        <w:left w:val="none" w:sz="0" w:space="0" w:color="auto"/>
        <w:bottom w:val="none" w:sz="0" w:space="0" w:color="auto"/>
        <w:right w:val="none" w:sz="0" w:space="0" w:color="auto"/>
      </w:divBdr>
      <w:divsChild>
        <w:div w:id="350185756">
          <w:marLeft w:val="0"/>
          <w:marRight w:val="0"/>
          <w:marTop w:val="0"/>
          <w:marBottom w:val="0"/>
          <w:divBdr>
            <w:top w:val="none" w:sz="0" w:space="0" w:color="auto"/>
            <w:left w:val="none" w:sz="0" w:space="0" w:color="auto"/>
            <w:bottom w:val="none" w:sz="0" w:space="0" w:color="auto"/>
            <w:right w:val="none" w:sz="0" w:space="0" w:color="auto"/>
          </w:divBdr>
        </w:div>
        <w:div w:id="1810853051">
          <w:marLeft w:val="0"/>
          <w:marRight w:val="0"/>
          <w:marTop w:val="0"/>
          <w:marBottom w:val="0"/>
          <w:divBdr>
            <w:top w:val="none" w:sz="0" w:space="0" w:color="auto"/>
            <w:left w:val="none" w:sz="0" w:space="0" w:color="auto"/>
            <w:bottom w:val="none" w:sz="0" w:space="0" w:color="auto"/>
            <w:right w:val="none" w:sz="0" w:space="0" w:color="auto"/>
          </w:divBdr>
          <w:divsChild>
            <w:div w:id="1960339136">
              <w:marLeft w:val="0"/>
              <w:marRight w:val="0"/>
              <w:marTop w:val="0"/>
              <w:marBottom w:val="0"/>
              <w:divBdr>
                <w:top w:val="none" w:sz="0" w:space="0" w:color="auto"/>
                <w:left w:val="none" w:sz="0" w:space="0" w:color="auto"/>
                <w:bottom w:val="none" w:sz="0" w:space="0" w:color="auto"/>
                <w:right w:val="none" w:sz="0" w:space="0" w:color="auto"/>
              </w:divBdr>
            </w:div>
          </w:divsChild>
        </w:div>
        <w:div w:id="66732359">
          <w:marLeft w:val="0"/>
          <w:marRight w:val="0"/>
          <w:marTop w:val="0"/>
          <w:marBottom w:val="0"/>
          <w:divBdr>
            <w:top w:val="none" w:sz="0" w:space="0" w:color="auto"/>
            <w:left w:val="none" w:sz="0" w:space="0" w:color="auto"/>
            <w:bottom w:val="none" w:sz="0" w:space="0" w:color="auto"/>
            <w:right w:val="none" w:sz="0" w:space="0" w:color="auto"/>
          </w:divBdr>
          <w:divsChild>
            <w:div w:id="1862551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6173563">
      <w:bodyDiv w:val="1"/>
      <w:marLeft w:val="0"/>
      <w:marRight w:val="0"/>
      <w:marTop w:val="0"/>
      <w:marBottom w:val="0"/>
      <w:divBdr>
        <w:top w:val="none" w:sz="0" w:space="0" w:color="auto"/>
        <w:left w:val="none" w:sz="0" w:space="0" w:color="auto"/>
        <w:bottom w:val="none" w:sz="0" w:space="0" w:color="auto"/>
        <w:right w:val="none" w:sz="0" w:space="0" w:color="auto"/>
      </w:divBdr>
      <w:divsChild>
        <w:div w:id="1762485650">
          <w:marLeft w:val="0"/>
          <w:marRight w:val="0"/>
          <w:marTop w:val="0"/>
          <w:marBottom w:val="0"/>
          <w:divBdr>
            <w:top w:val="none" w:sz="0" w:space="0" w:color="auto"/>
            <w:left w:val="none" w:sz="0" w:space="0" w:color="auto"/>
            <w:bottom w:val="none" w:sz="0" w:space="0" w:color="auto"/>
            <w:right w:val="none" w:sz="0" w:space="0" w:color="auto"/>
          </w:divBdr>
        </w:div>
        <w:div w:id="1278440959">
          <w:marLeft w:val="0"/>
          <w:marRight w:val="0"/>
          <w:marTop w:val="0"/>
          <w:marBottom w:val="0"/>
          <w:divBdr>
            <w:top w:val="none" w:sz="0" w:space="0" w:color="auto"/>
            <w:left w:val="none" w:sz="0" w:space="0" w:color="auto"/>
            <w:bottom w:val="none" w:sz="0" w:space="0" w:color="auto"/>
            <w:right w:val="none" w:sz="0" w:space="0" w:color="auto"/>
          </w:divBdr>
          <w:divsChild>
            <w:div w:id="955522265">
              <w:marLeft w:val="0"/>
              <w:marRight w:val="0"/>
              <w:marTop w:val="0"/>
              <w:marBottom w:val="0"/>
              <w:divBdr>
                <w:top w:val="none" w:sz="0" w:space="0" w:color="auto"/>
                <w:left w:val="none" w:sz="0" w:space="0" w:color="auto"/>
                <w:bottom w:val="none" w:sz="0" w:space="0" w:color="auto"/>
                <w:right w:val="none" w:sz="0" w:space="0" w:color="auto"/>
              </w:divBdr>
            </w:div>
          </w:divsChild>
        </w:div>
        <w:div w:id="1140417519">
          <w:marLeft w:val="0"/>
          <w:marRight w:val="0"/>
          <w:marTop w:val="0"/>
          <w:marBottom w:val="0"/>
          <w:divBdr>
            <w:top w:val="none" w:sz="0" w:space="0" w:color="auto"/>
            <w:left w:val="none" w:sz="0" w:space="0" w:color="auto"/>
            <w:bottom w:val="none" w:sz="0" w:space="0" w:color="auto"/>
            <w:right w:val="none" w:sz="0" w:space="0" w:color="auto"/>
          </w:divBdr>
          <w:divsChild>
            <w:div w:id="1865752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zdf.de/nachrichten/thema/europaeische-union-eu-100.html" TargetMode="External"/><Relationship Id="rId5" Type="http://schemas.openxmlformats.org/officeDocument/2006/relationships/footnotes" Target="footnotes.xml"/><Relationship Id="rId10" Type="http://schemas.openxmlformats.org/officeDocument/2006/relationships/hyperlink" Target="https://www.zdf.de/nachrichten/thema/china-218.html" TargetMode="External"/><Relationship Id="rId4" Type="http://schemas.openxmlformats.org/officeDocument/2006/relationships/webSettings" Target="webSettings.xml"/><Relationship Id="rId9" Type="http://schemas.openxmlformats.org/officeDocument/2006/relationships/hyperlink" Target="https://www.zdf.de/nachrichten/thema/donald-trump-742.html"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520</Words>
  <Characters>3278</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Bayreuth – Schüler meldet Waffe – Polizei findet nur Schaufel | Bayern</vt:lpstr>
    </vt:vector>
  </TitlesOfParts>
  <Company/>
  <LinksUpToDate>false</LinksUpToDate>
  <CharactersWithSpaces>3791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Bayreuth – Schüler meldet Waffe – Polizei findet nur Schaufel | Bayern</dc:title>
  <dc:creator>beli_</dc:creator>
  <cp:lastModifiedBy>Belinda Rosenbusch</cp:lastModifiedBy>
  <cp:revision>2</cp:revision>
  <dcterms:created xsi:type="dcterms:W3CDTF">2025-06-21T15:27:00Z</dcterms:created>
  <dcterms:modified xsi:type="dcterms:W3CDTF">2025-06-21T15:27:00Z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2025-05-11T00:00:00Z</vt:filetime>
  </property>
  <property fmtid="{D5CDD505-2E9C-101B-9397-08002B2CF9AE}" pid="3" name="Creator">
    <vt:lpwstr>PScript5.dll Version 5.2.2</vt:lpwstr>
  </property>
  <property fmtid="{D5CDD505-2E9C-101B-9397-08002B2CF9AE}" pid="4" name="LastSaved">
    <vt:filetime>2025-05-11T00:00:00Z</vt:filetime>
  </property>
</Properties>
</file>